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862FD" w14:textId="77777777" w:rsidR="00921E36" w:rsidRDefault="00921E36"/>
    <w:tbl>
      <w:tblPr>
        <w:tblStyle w:val="a1"/>
        <w:tblW w:w="23248" w:type="dxa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7"/>
        <w:gridCol w:w="2268"/>
        <w:gridCol w:w="1705"/>
        <w:gridCol w:w="1555"/>
        <w:gridCol w:w="1701"/>
        <w:gridCol w:w="1701"/>
        <w:gridCol w:w="1701"/>
        <w:gridCol w:w="1986"/>
        <w:gridCol w:w="6974"/>
      </w:tblGrid>
      <w:tr w:rsidR="00921E36" w14:paraId="6919F2F9" w14:textId="77777777">
        <w:trPr>
          <w:trHeight w:val="1231"/>
        </w:trPr>
        <w:tc>
          <w:tcPr>
            <w:tcW w:w="3658" w:type="dxa"/>
            <w:shd w:val="clear" w:color="auto" w:fill="E2EFDA"/>
            <w:vAlign w:val="center"/>
          </w:tcPr>
          <w:p w14:paraId="7A5A56C7" w14:textId="77777777" w:rsidR="00921E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Proyecto</w:t>
            </w:r>
          </w:p>
        </w:tc>
        <w:tc>
          <w:tcPr>
            <w:tcW w:w="2268" w:type="dxa"/>
            <w:shd w:val="clear" w:color="auto" w:fill="E2EFDA"/>
            <w:vAlign w:val="center"/>
          </w:tcPr>
          <w:p w14:paraId="76C00C72" w14:textId="77777777" w:rsidR="00921E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3" w:line="276" w:lineRule="auto"/>
              <w:ind w:right="25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Benefactor o cooperante</w:t>
            </w:r>
          </w:p>
        </w:tc>
        <w:tc>
          <w:tcPr>
            <w:tcW w:w="1705" w:type="dxa"/>
            <w:shd w:val="clear" w:color="auto" w:fill="E2EFDA"/>
            <w:vAlign w:val="center"/>
          </w:tcPr>
          <w:p w14:paraId="40AA70DE" w14:textId="77777777" w:rsidR="00921E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Fecha Inicio</w:t>
            </w:r>
          </w:p>
        </w:tc>
        <w:tc>
          <w:tcPr>
            <w:tcW w:w="1555" w:type="dxa"/>
            <w:shd w:val="clear" w:color="auto" w:fill="E2EFDA"/>
            <w:vAlign w:val="center"/>
          </w:tcPr>
          <w:p w14:paraId="65B8CD70" w14:textId="77777777" w:rsidR="00921E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right="5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Fecha Terminación</w:t>
            </w:r>
          </w:p>
        </w:tc>
        <w:tc>
          <w:tcPr>
            <w:tcW w:w="1701" w:type="dxa"/>
            <w:shd w:val="clear" w:color="auto" w:fill="E2EFDA"/>
            <w:vAlign w:val="center"/>
          </w:tcPr>
          <w:p w14:paraId="7DAE24E4" w14:textId="77777777" w:rsidR="00921E36" w:rsidRDefault="00921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jc w:val="center"/>
              <w:rPr>
                <w:color w:val="000000"/>
              </w:rPr>
            </w:pPr>
          </w:p>
          <w:p w14:paraId="1CCA2B8D" w14:textId="77777777" w:rsidR="00921E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right="4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Tipo de contribución</w:t>
            </w:r>
          </w:p>
        </w:tc>
        <w:tc>
          <w:tcPr>
            <w:tcW w:w="1701" w:type="dxa"/>
            <w:shd w:val="clear" w:color="auto" w:fill="E2EFDA"/>
            <w:vAlign w:val="center"/>
          </w:tcPr>
          <w:p w14:paraId="12F58948" w14:textId="77777777" w:rsidR="00921E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2"/>
              <w:ind w:right="4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Valor total USD Año 2024</w:t>
            </w:r>
          </w:p>
        </w:tc>
        <w:tc>
          <w:tcPr>
            <w:tcW w:w="1701" w:type="dxa"/>
            <w:shd w:val="clear" w:color="auto" w:fill="E2EFDA"/>
            <w:vAlign w:val="center"/>
          </w:tcPr>
          <w:p w14:paraId="70A04673" w14:textId="77777777" w:rsidR="00921E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2" w:line="276" w:lineRule="auto"/>
              <w:ind w:right="8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Valor total COP Año 2024</w:t>
            </w:r>
          </w:p>
        </w:tc>
        <w:tc>
          <w:tcPr>
            <w:tcW w:w="1986" w:type="dxa"/>
            <w:shd w:val="clear" w:color="auto" w:fill="E2EFDA"/>
            <w:vAlign w:val="center"/>
          </w:tcPr>
          <w:p w14:paraId="4FBBABED" w14:textId="77777777" w:rsidR="00921E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2" w:line="276" w:lineRule="auto"/>
              <w:ind w:right="2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Cooperación Internal No Reembolsable</w:t>
            </w:r>
          </w:p>
        </w:tc>
        <w:tc>
          <w:tcPr>
            <w:tcW w:w="6974" w:type="dxa"/>
            <w:shd w:val="clear" w:color="auto" w:fill="E2EFDA"/>
            <w:vAlign w:val="center"/>
          </w:tcPr>
          <w:p w14:paraId="6DBF9091" w14:textId="77777777" w:rsidR="00921E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right="1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Metas logradas en beneficio de la comunidad</w:t>
            </w:r>
          </w:p>
        </w:tc>
      </w:tr>
      <w:tr w:rsidR="00921E36" w14:paraId="2BD64037" w14:textId="77777777">
        <w:trPr>
          <w:trHeight w:val="1695"/>
        </w:trPr>
        <w:tc>
          <w:tcPr>
            <w:tcW w:w="3658" w:type="dxa"/>
          </w:tcPr>
          <w:p w14:paraId="238B34AB" w14:textId="77777777" w:rsidR="00921E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right="162"/>
              <w:jc w:val="both"/>
              <w:rPr>
                <w:color w:val="000000"/>
              </w:rPr>
            </w:pPr>
            <w:r>
              <w:rPr>
                <w:color w:val="000000"/>
              </w:rPr>
              <w:t>El objetivo de este proyecto a largo plazo es influir en la opinión pública, mediante el desarrollo de una investigación y el diseño e implementación de un proceso de formación sobre los principios de la Escuela Austriaca de Economía aplicados a la administración de negocios dirigido a emprendedores y funcionarios públicos para fomentar el entendimiento sobre la generación de valor en un proceso de mercado libre y competitivo, así incidir ante los tomadores de decisión para mejorar el entorno regulatorio del emprendimiento y la empresarialidad.</w:t>
            </w:r>
          </w:p>
        </w:tc>
        <w:tc>
          <w:tcPr>
            <w:tcW w:w="2268" w:type="dxa"/>
            <w:vAlign w:val="center"/>
          </w:tcPr>
          <w:p w14:paraId="2E70416A" w14:textId="77777777" w:rsidR="00921E36" w:rsidRDefault="00000000">
            <w:pPr>
              <w:widowControl/>
              <w:spacing w:line="276" w:lineRule="auto"/>
              <w:jc w:val="center"/>
            </w:pPr>
            <w:r>
              <w:t>TEMPLETON WORLD CHARITY FOUNDATION INC</w:t>
            </w:r>
          </w:p>
          <w:p w14:paraId="238A4950" w14:textId="77777777" w:rsidR="00921E36" w:rsidRDefault="00921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61" w:lineRule="auto"/>
              <w:ind w:right="35"/>
              <w:jc w:val="center"/>
              <w:rPr>
                <w:color w:val="000000"/>
              </w:rPr>
            </w:pPr>
          </w:p>
        </w:tc>
        <w:tc>
          <w:tcPr>
            <w:tcW w:w="1705" w:type="dxa"/>
            <w:vAlign w:val="center"/>
          </w:tcPr>
          <w:p w14:paraId="0B2B58AF" w14:textId="77777777" w:rsidR="00921E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30"/>
              <w:jc w:val="center"/>
              <w:rPr>
                <w:color w:val="000000"/>
              </w:rPr>
            </w:pPr>
            <w:r>
              <w:rPr>
                <w:color w:val="000000"/>
              </w:rPr>
              <w:t>01/03/23</w:t>
            </w:r>
          </w:p>
        </w:tc>
        <w:tc>
          <w:tcPr>
            <w:tcW w:w="1555" w:type="dxa"/>
            <w:vAlign w:val="center"/>
          </w:tcPr>
          <w:p w14:paraId="18F5E427" w14:textId="77777777" w:rsidR="00921E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55"/>
              <w:jc w:val="center"/>
              <w:rPr>
                <w:color w:val="000000"/>
              </w:rPr>
            </w:pPr>
            <w:r>
              <w:rPr>
                <w:color w:val="000000"/>
              </w:rPr>
              <w:t>28/02/25</w:t>
            </w:r>
          </w:p>
        </w:tc>
        <w:tc>
          <w:tcPr>
            <w:tcW w:w="1701" w:type="dxa"/>
            <w:vAlign w:val="center"/>
          </w:tcPr>
          <w:p w14:paraId="2C3E76F3" w14:textId="77777777" w:rsidR="00921E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27"/>
              <w:jc w:val="center"/>
              <w:rPr>
                <w:color w:val="000000"/>
              </w:rPr>
            </w:pPr>
            <w:r>
              <w:rPr>
                <w:color w:val="000000"/>
              </w:rPr>
              <w:t>Prestación de Servicios</w:t>
            </w:r>
          </w:p>
        </w:tc>
        <w:tc>
          <w:tcPr>
            <w:tcW w:w="1701" w:type="dxa"/>
            <w:vAlign w:val="center"/>
          </w:tcPr>
          <w:p w14:paraId="73660664" w14:textId="77777777" w:rsidR="00921E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color w:val="000000"/>
              </w:rPr>
            </w:pPr>
            <w:r>
              <w:rPr>
                <w:color w:val="000000"/>
              </w:rPr>
              <w:t>249.867</w:t>
            </w:r>
          </w:p>
          <w:p w14:paraId="2C101A6C" w14:textId="77777777" w:rsidR="00921E36" w:rsidRDefault="00921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7"/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00D270E3" w14:textId="77777777" w:rsidR="00921E36" w:rsidRDefault="00921E36">
            <w:pPr>
              <w:jc w:val="center"/>
            </w:pPr>
          </w:p>
        </w:tc>
        <w:tc>
          <w:tcPr>
            <w:tcW w:w="1986" w:type="dxa"/>
            <w:vAlign w:val="center"/>
          </w:tcPr>
          <w:p w14:paraId="24416B2A" w14:textId="77777777" w:rsidR="00921E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  <w:tc>
          <w:tcPr>
            <w:tcW w:w="6974" w:type="dxa"/>
          </w:tcPr>
          <w:p w14:paraId="7CB8F4A9" w14:textId="77777777" w:rsidR="00921E36" w:rsidRDefault="000000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Hemos adelantado una investigación que nos ha permitido identificar algunas necesidades que tienen los emprendedores y empresarios en Colombia frente a los problemas de mortalidad empresarial en el país. Con los resultados de la investigación diseñamos un programa de formación que tiene como objetivo brindar herramientas a 5 mil emprendedores para crear negocios exitosos en entornos competitivos. </w:t>
            </w:r>
          </w:p>
          <w:p w14:paraId="5E8EEAE5" w14:textId="77777777" w:rsidR="00921E36" w:rsidRDefault="00921E36">
            <w:pPr>
              <w:widowControl/>
              <w:shd w:val="clear" w:color="auto" w:fill="FFFFFF"/>
              <w:spacing w:after="280"/>
              <w:rPr>
                <w:color w:val="000000"/>
              </w:rPr>
            </w:pPr>
          </w:p>
        </w:tc>
      </w:tr>
      <w:tr w:rsidR="00921E36" w14:paraId="4C535CB1" w14:textId="77777777">
        <w:trPr>
          <w:trHeight w:val="1695"/>
        </w:trPr>
        <w:tc>
          <w:tcPr>
            <w:tcW w:w="3658" w:type="dxa"/>
          </w:tcPr>
          <w:p w14:paraId="556A3C78" w14:textId="77777777" w:rsidR="00921E36" w:rsidRDefault="00921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right="162"/>
              <w:jc w:val="both"/>
              <w:rPr>
                <w:color w:val="000000"/>
                <w:highlight w:val="lightGray"/>
              </w:rPr>
            </w:pPr>
          </w:p>
        </w:tc>
        <w:tc>
          <w:tcPr>
            <w:tcW w:w="2268" w:type="dxa"/>
            <w:vAlign w:val="center"/>
          </w:tcPr>
          <w:p w14:paraId="679EB42A" w14:textId="77777777" w:rsidR="00921E36" w:rsidRDefault="00000000">
            <w:pPr>
              <w:widowControl/>
              <w:spacing w:line="276" w:lineRule="auto"/>
              <w:jc w:val="center"/>
            </w:pPr>
            <w:r>
              <w:t>FUNDACIÓN DEMOPAZ</w:t>
            </w:r>
          </w:p>
        </w:tc>
        <w:tc>
          <w:tcPr>
            <w:tcW w:w="1705" w:type="dxa"/>
            <w:vAlign w:val="center"/>
          </w:tcPr>
          <w:p w14:paraId="4E7290AA" w14:textId="77777777" w:rsidR="00921E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30"/>
              <w:jc w:val="center"/>
              <w:rPr>
                <w:color w:val="000000"/>
              </w:rPr>
            </w:pPr>
            <w:r>
              <w:rPr>
                <w:color w:val="000000"/>
              </w:rPr>
              <w:t>24/06/24</w:t>
            </w:r>
          </w:p>
        </w:tc>
        <w:tc>
          <w:tcPr>
            <w:tcW w:w="1555" w:type="dxa"/>
            <w:vAlign w:val="center"/>
          </w:tcPr>
          <w:p w14:paraId="1C24A8B2" w14:textId="77777777" w:rsidR="00921E36" w:rsidRDefault="00921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55"/>
              <w:jc w:val="center"/>
              <w:rPr>
                <w:color w:val="000000"/>
                <w:highlight w:val="lightGray"/>
              </w:rPr>
            </w:pPr>
          </w:p>
        </w:tc>
        <w:tc>
          <w:tcPr>
            <w:tcW w:w="1701" w:type="dxa"/>
            <w:vAlign w:val="center"/>
          </w:tcPr>
          <w:p w14:paraId="45686D76" w14:textId="77777777" w:rsidR="00921E36" w:rsidRDefault="00921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27"/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523C1591" w14:textId="77777777" w:rsidR="00921E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color w:val="000000"/>
              </w:rPr>
            </w:pPr>
            <w:r>
              <w:rPr>
                <w:color w:val="000000"/>
              </w:rPr>
              <w:t>400.000</w:t>
            </w:r>
          </w:p>
        </w:tc>
        <w:tc>
          <w:tcPr>
            <w:tcW w:w="1701" w:type="dxa"/>
            <w:vAlign w:val="center"/>
          </w:tcPr>
          <w:p w14:paraId="66144360" w14:textId="77777777" w:rsidR="00921E36" w:rsidRDefault="00921E36">
            <w:pPr>
              <w:jc w:val="center"/>
            </w:pPr>
          </w:p>
        </w:tc>
        <w:tc>
          <w:tcPr>
            <w:tcW w:w="1986" w:type="dxa"/>
            <w:vAlign w:val="center"/>
          </w:tcPr>
          <w:p w14:paraId="3269A2B3" w14:textId="77777777" w:rsidR="00921E36" w:rsidRDefault="00921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color w:val="000000"/>
              </w:rPr>
            </w:pPr>
          </w:p>
        </w:tc>
        <w:tc>
          <w:tcPr>
            <w:tcW w:w="6974" w:type="dxa"/>
          </w:tcPr>
          <w:p w14:paraId="19938B4A" w14:textId="77777777" w:rsidR="00921E36" w:rsidRDefault="00921E36">
            <w:pPr>
              <w:jc w:val="both"/>
              <w:rPr>
                <w:color w:val="000000"/>
                <w:highlight w:val="lightGray"/>
              </w:rPr>
            </w:pPr>
          </w:p>
        </w:tc>
      </w:tr>
      <w:tr w:rsidR="00921E36" w14:paraId="1FB4CB10" w14:textId="77777777">
        <w:trPr>
          <w:trHeight w:val="1695"/>
        </w:trPr>
        <w:tc>
          <w:tcPr>
            <w:tcW w:w="3658" w:type="dxa"/>
          </w:tcPr>
          <w:p w14:paraId="3517BEBB" w14:textId="77777777" w:rsidR="00921E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right="162"/>
              <w:jc w:val="both"/>
            </w:pPr>
            <w:r>
              <w:t xml:space="preserve">Incidencia Democrática: el objetivo de este proyecto es incidir en la política, enfocados en asuntos legislativos, económicos, públicos y de seguridad. </w:t>
            </w:r>
          </w:p>
        </w:tc>
        <w:tc>
          <w:tcPr>
            <w:tcW w:w="2268" w:type="dxa"/>
            <w:vAlign w:val="center"/>
          </w:tcPr>
          <w:p w14:paraId="6AFCC9E6" w14:textId="77777777" w:rsidR="00921E36" w:rsidRDefault="00000000">
            <w:pPr>
              <w:widowControl/>
              <w:spacing w:line="276" w:lineRule="auto"/>
              <w:jc w:val="center"/>
            </w:pPr>
            <w:r>
              <w:t>MANUELITA</w:t>
            </w:r>
          </w:p>
          <w:p w14:paraId="7EDA5EB5" w14:textId="77777777" w:rsidR="00921E36" w:rsidRDefault="00000000">
            <w:pPr>
              <w:widowControl/>
              <w:spacing w:line="276" w:lineRule="auto"/>
              <w:jc w:val="center"/>
            </w:pPr>
            <w:r>
              <w:t>COLOMBINA</w:t>
            </w:r>
          </w:p>
          <w:p w14:paraId="1A704429" w14:textId="77777777" w:rsidR="00921E36" w:rsidRDefault="00000000">
            <w:pPr>
              <w:widowControl/>
              <w:spacing w:line="276" w:lineRule="auto"/>
              <w:jc w:val="center"/>
            </w:pPr>
            <w:r>
              <w:t>CARVAJAL</w:t>
            </w:r>
          </w:p>
          <w:p w14:paraId="5FF39CDA" w14:textId="77777777" w:rsidR="00921E36" w:rsidRDefault="00000000">
            <w:pPr>
              <w:widowControl/>
              <w:spacing w:line="276" w:lineRule="auto"/>
              <w:jc w:val="center"/>
            </w:pPr>
            <w:r>
              <w:t>PROVIDENCIA</w:t>
            </w:r>
          </w:p>
        </w:tc>
        <w:tc>
          <w:tcPr>
            <w:tcW w:w="1705" w:type="dxa"/>
            <w:vAlign w:val="center"/>
          </w:tcPr>
          <w:p w14:paraId="1FD54DBC" w14:textId="77777777" w:rsidR="00921E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30"/>
              <w:jc w:val="center"/>
              <w:rPr>
                <w:color w:val="000000"/>
              </w:rPr>
            </w:pPr>
            <w:r>
              <w:rPr>
                <w:color w:val="000000"/>
              </w:rPr>
              <w:t>01/05/24</w:t>
            </w:r>
          </w:p>
        </w:tc>
        <w:tc>
          <w:tcPr>
            <w:tcW w:w="1555" w:type="dxa"/>
            <w:vAlign w:val="center"/>
          </w:tcPr>
          <w:p w14:paraId="5513E669" w14:textId="77777777" w:rsidR="00921E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55"/>
              <w:jc w:val="center"/>
              <w:rPr>
                <w:color w:val="000000"/>
              </w:rPr>
            </w:pPr>
            <w:r>
              <w:rPr>
                <w:color w:val="000000"/>
              </w:rPr>
              <w:t>30/05/25</w:t>
            </w:r>
          </w:p>
        </w:tc>
        <w:tc>
          <w:tcPr>
            <w:tcW w:w="1701" w:type="dxa"/>
            <w:vAlign w:val="center"/>
          </w:tcPr>
          <w:p w14:paraId="777B1E10" w14:textId="77777777" w:rsidR="00921E36" w:rsidRDefault="00921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27"/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493D366F" w14:textId="77777777" w:rsidR="00921E36" w:rsidRDefault="00921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4C5E2C72" w14:textId="77777777" w:rsidR="00921E36" w:rsidRDefault="00000000">
            <w:pPr>
              <w:jc w:val="center"/>
            </w:pPr>
            <w:r>
              <w:t>$735.000.000</w:t>
            </w:r>
          </w:p>
        </w:tc>
        <w:tc>
          <w:tcPr>
            <w:tcW w:w="1986" w:type="dxa"/>
            <w:vAlign w:val="center"/>
          </w:tcPr>
          <w:p w14:paraId="53DBEF60" w14:textId="77777777" w:rsidR="00921E36" w:rsidRDefault="00921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color w:val="000000"/>
              </w:rPr>
            </w:pPr>
          </w:p>
        </w:tc>
        <w:tc>
          <w:tcPr>
            <w:tcW w:w="6974" w:type="dxa"/>
          </w:tcPr>
          <w:p w14:paraId="377B072C" w14:textId="77777777" w:rsidR="00921E36" w:rsidRDefault="00000000">
            <w:pPr>
              <w:jc w:val="both"/>
            </w:pPr>
            <w:r>
              <w:t>En la actual coyuntura el ICP se ha posicionado como un actor relevante en el debate sobre las reformas del Gobierno nacional, lo que nos ha permitido defender las libertades económicas y las instituciones de la democracia liberal.</w:t>
            </w:r>
          </w:p>
          <w:p w14:paraId="05CEFFE6" w14:textId="77777777" w:rsidR="00921E36" w:rsidRDefault="00000000">
            <w:pPr>
              <w:jc w:val="both"/>
            </w:pPr>
            <w:r>
              <w:t>La legitimidad y confianza ganadas ante congresistas, tomadores de decisión y la opinión pública son el resultado del trabajo responsable, fundamentado en datos, evidencia y argumentos sólidos que respaldan las ideas que promovemos desde el ICP.</w:t>
            </w:r>
          </w:p>
          <w:p w14:paraId="713BD705" w14:textId="77777777" w:rsidR="00921E36" w:rsidRDefault="00921E36">
            <w:pPr>
              <w:jc w:val="both"/>
            </w:pPr>
          </w:p>
        </w:tc>
      </w:tr>
      <w:tr w:rsidR="00921E36" w14:paraId="032195E0" w14:textId="77777777">
        <w:trPr>
          <w:trHeight w:val="1508"/>
        </w:trPr>
        <w:tc>
          <w:tcPr>
            <w:tcW w:w="3658" w:type="dxa"/>
          </w:tcPr>
          <w:p w14:paraId="75DEDC2E" w14:textId="77777777" w:rsidR="00921E36" w:rsidRDefault="00000000">
            <w:pPr>
              <w:ind w:right="113"/>
              <w:jc w:val="both"/>
            </w:pPr>
            <w:r>
              <w:t>Desarrollar actividades de</w:t>
            </w:r>
            <w:r>
              <w:rPr>
                <w:color w:val="000000"/>
              </w:rPr>
              <w:t xml:space="preserve"> seguimiento jurídico a las propuestas de modificación legislativa, de política pública y regulación (decretos, resoluciones, conceptos y reglamentos) así como, a la acción ejecutiva (contratación) en el sector.</w:t>
            </w:r>
          </w:p>
        </w:tc>
        <w:tc>
          <w:tcPr>
            <w:tcW w:w="2268" w:type="dxa"/>
            <w:vAlign w:val="center"/>
          </w:tcPr>
          <w:p w14:paraId="01B1D9D5" w14:textId="77777777" w:rsidR="00921E36" w:rsidRDefault="00000000">
            <w:pPr>
              <w:jc w:val="center"/>
            </w:pPr>
            <w:r>
              <w:t>ASOCIACIÓN COLOMBIANA DE MINERÍA</w:t>
            </w:r>
          </w:p>
          <w:p w14:paraId="1EFE8371" w14:textId="77777777" w:rsidR="00921E36" w:rsidRDefault="00921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559"/>
              <w:jc w:val="center"/>
              <w:rPr>
                <w:color w:val="000000"/>
              </w:rPr>
            </w:pPr>
          </w:p>
        </w:tc>
        <w:tc>
          <w:tcPr>
            <w:tcW w:w="1705" w:type="dxa"/>
            <w:vAlign w:val="center"/>
          </w:tcPr>
          <w:p w14:paraId="25054F56" w14:textId="77777777" w:rsidR="00921E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0"/>
              <w:jc w:val="center"/>
              <w:rPr>
                <w:color w:val="000000"/>
              </w:rPr>
            </w:pPr>
            <w:r>
              <w:rPr>
                <w:color w:val="000000"/>
              </w:rPr>
              <w:t>02/01/24</w:t>
            </w:r>
          </w:p>
        </w:tc>
        <w:tc>
          <w:tcPr>
            <w:tcW w:w="1555" w:type="dxa"/>
            <w:vAlign w:val="center"/>
          </w:tcPr>
          <w:p w14:paraId="57C15315" w14:textId="77777777" w:rsidR="00921E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5"/>
              <w:jc w:val="center"/>
              <w:rPr>
                <w:color w:val="000000"/>
              </w:rPr>
            </w:pPr>
            <w:r>
              <w:rPr>
                <w:color w:val="000000"/>
              </w:rPr>
              <w:t>20/12/24</w:t>
            </w:r>
          </w:p>
        </w:tc>
        <w:tc>
          <w:tcPr>
            <w:tcW w:w="1701" w:type="dxa"/>
            <w:vAlign w:val="center"/>
          </w:tcPr>
          <w:p w14:paraId="2E9D395A" w14:textId="77777777" w:rsidR="00921E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27"/>
              <w:jc w:val="center"/>
              <w:rPr>
                <w:color w:val="000000"/>
              </w:rPr>
            </w:pPr>
            <w:r>
              <w:rPr>
                <w:color w:val="000000"/>
              </w:rPr>
              <w:t>Prestación de Servicios</w:t>
            </w:r>
          </w:p>
        </w:tc>
        <w:tc>
          <w:tcPr>
            <w:tcW w:w="1701" w:type="dxa"/>
            <w:vAlign w:val="center"/>
          </w:tcPr>
          <w:p w14:paraId="60ADFAAC" w14:textId="77777777" w:rsidR="00921E36" w:rsidRDefault="00921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0D76958B" w14:textId="77777777" w:rsidR="00921E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$189.492.000</w:t>
            </w:r>
          </w:p>
        </w:tc>
        <w:tc>
          <w:tcPr>
            <w:tcW w:w="1986" w:type="dxa"/>
            <w:vAlign w:val="center"/>
          </w:tcPr>
          <w:p w14:paraId="1953AF0B" w14:textId="77777777" w:rsidR="00921E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  <w:tc>
          <w:tcPr>
            <w:tcW w:w="6974" w:type="dxa"/>
          </w:tcPr>
          <w:p w14:paraId="3A6EFFA7" w14:textId="77777777" w:rsidR="00921E36" w:rsidRDefault="00000000">
            <w:pPr>
              <w:widowControl/>
              <w:ind w:right="227"/>
              <w:jc w:val="both"/>
              <w:rPr>
                <w:color w:val="000000"/>
              </w:rPr>
            </w:pPr>
            <w:r>
              <w:t xml:space="preserve">Contribuir a garantizar la seguridad jurídica del país, la integridad y la transparencia en el proceso de toma de decisiones de la administración pública mediante </w:t>
            </w:r>
            <w:r>
              <w:rPr>
                <w:color w:val="000000"/>
              </w:rPr>
              <w:t xml:space="preserve">el seguimiento </w:t>
            </w:r>
            <w:r>
              <w:t xml:space="preserve">al desarrollo regulatorio que hacen las entidades del Estado, en particular en sectores estratégicos para el desarrollo del país como minas y energía y medioambiente. </w:t>
            </w:r>
          </w:p>
          <w:p w14:paraId="4F528E85" w14:textId="77777777" w:rsidR="00921E36" w:rsidRDefault="00921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57" w:right="62"/>
              <w:jc w:val="both"/>
              <w:rPr>
                <w:color w:val="000000"/>
              </w:rPr>
            </w:pPr>
          </w:p>
          <w:p w14:paraId="2D3270E4" w14:textId="77777777" w:rsidR="00921E36" w:rsidRDefault="00921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82"/>
              <w:jc w:val="both"/>
              <w:rPr>
                <w:color w:val="000000"/>
              </w:rPr>
            </w:pPr>
          </w:p>
        </w:tc>
      </w:tr>
      <w:tr w:rsidR="00921E36" w14:paraId="627837A8" w14:textId="77777777">
        <w:trPr>
          <w:trHeight w:val="1508"/>
        </w:trPr>
        <w:tc>
          <w:tcPr>
            <w:tcW w:w="3658" w:type="dxa"/>
          </w:tcPr>
          <w:p w14:paraId="3A7F6AF2" w14:textId="77777777" w:rsidR="00921E36" w:rsidRDefault="00000000">
            <w:pPr>
              <w:ind w:right="113"/>
              <w:jc w:val="both"/>
            </w:pPr>
            <w:r>
              <w:t>El objeto de este proyecto fue realizar un estudio rápido de análisis de mercado en tres lotes, Lote I: Departamento La Guajira</w:t>
            </w:r>
          </w:p>
          <w:p w14:paraId="4536A513" w14:textId="77777777" w:rsidR="00921E36" w:rsidRDefault="00000000">
            <w:pPr>
              <w:ind w:right="113"/>
              <w:jc w:val="both"/>
            </w:pPr>
            <w:r>
              <w:t xml:space="preserve">(municipios de Maicao, Riohacha y Uribia), Lote II: Departamento de Magdalena (municipio de Santa Marta), y Lote III: Departamento de </w:t>
            </w:r>
            <w:r>
              <w:lastRenderedPageBreak/>
              <w:t>Bolívar (municipio de Cartagena)</w:t>
            </w:r>
          </w:p>
          <w:p w14:paraId="5C67AE9B" w14:textId="77777777" w:rsidR="00921E36" w:rsidRDefault="00921E36">
            <w:pPr>
              <w:ind w:right="113"/>
              <w:jc w:val="both"/>
            </w:pPr>
          </w:p>
        </w:tc>
        <w:tc>
          <w:tcPr>
            <w:tcW w:w="2268" w:type="dxa"/>
            <w:vAlign w:val="center"/>
          </w:tcPr>
          <w:p w14:paraId="10A24EF2" w14:textId="77777777" w:rsidR="00921E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ALTO COMISIONADO DE LAS NACIONES UNIDAS</w:t>
            </w:r>
          </w:p>
        </w:tc>
        <w:tc>
          <w:tcPr>
            <w:tcW w:w="1705" w:type="dxa"/>
            <w:vAlign w:val="center"/>
          </w:tcPr>
          <w:p w14:paraId="3DBB5D33" w14:textId="77777777" w:rsidR="00921E36" w:rsidRDefault="00921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555" w:type="dxa"/>
            <w:vAlign w:val="center"/>
          </w:tcPr>
          <w:p w14:paraId="57F34BB6" w14:textId="77777777" w:rsidR="00921E36" w:rsidRDefault="00921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2BAC6B52" w14:textId="77777777" w:rsidR="00921E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Prestación de Servicios</w:t>
            </w:r>
          </w:p>
        </w:tc>
        <w:tc>
          <w:tcPr>
            <w:tcW w:w="1701" w:type="dxa"/>
            <w:vAlign w:val="center"/>
          </w:tcPr>
          <w:p w14:paraId="109DF957" w14:textId="77777777" w:rsidR="00921E36" w:rsidRDefault="00921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17733C33" w14:textId="77777777" w:rsidR="00921E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$159.264.000</w:t>
            </w:r>
          </w:p>
        </w:tc>
        <w:tc>
          <w:tcPr>
            <w:tcW w:w="1986" w:type="dxa"/>
            <w:vAlign w:val="center"/>
          </w:tcPr>
          <w:p w14:paraId="3AD92FD8" w14:textId="77777777" w:rsidR="00921E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  <w:tc>
          <w:tcPr>
            <w:tcW w:w="6974" w:type="dxa"/>
          </w:tcPr>
          <w:p w14:paraId="390D379A" w14:textId="77777777" w:rsidR="00921E36" w:rsidRDefault="00000000">
            <w:pPr>
              <w:widowControl/>
              <w:ind w:right="227"/>
              <w:jc w:val="both"/>
            </w:pPr>
            <w:r>
              <w:t>Caracterizar las zonas, en tres fases de trabajo: 1. Levantamiento de información a partir de fuentes primarias y secundarias sobre los objetivos planteados, 2. Análisis de datos recopilados y consolidación de insumos técnicos/anexos para la construcción del informe final Estos insumos técnicos identificarán patrones, tendencias y temas relevantes relacionados con las oportunidades económicas, los medios de vida y las barreras encontradas. 3. Informe técnico consolidado.</w:t>
            </w:r>
          </w:p>
          <w:p w14:paraId="4B1AE962" w14:textId="77777777" w:rsidR="00921E36" w:rsidRDefault="00921E36">
            <w:pPr>
              <w:widowControl/>
              <w:ind w:right="227"/>
              <w:jc w:val="both"/>
            </w:pPr>
          </w:p>
        </w:tc>
      </w:tr>
      <w:tr w:rsidR="00921E36" w14:paraId="126BAEB6" w14:textId="77777777">
        <w:trPr>
          <w:trHeight w:val="1508"/>
        </w:trPr>
        <w:tc>
          <w:tcPr>
            <w:tcW w:w="3658" w:type="dxa"/>
          </w:tcPr>
          <w:p w14:paraId="38FC06D1" w14:textId="77777777" w:rsidR="00921E36" w:rsidRDefault="00000000">
            <w:pPr>
              <w:ind w:right="113"/>
              <w:jc w:val="both"/>
            </w:pPr>
            <w:r>
              <w:lastRenderedPageBreak/>
              <w:t>Este proyecto buscó generar conciencia en Colombia sobre los riesgos asociados con la influencia autoritaria del Partido Comunista Chino (PCC); fomentar la adopción de estrategias para mitigar dicha injerencia; y promover la producción de contenido académico y periodístico que fortalezca la resiliencia democrática frente a la influencia de la República Popular China (RPC).</w:t>
            </w:r>
          </w:p>
          <w:p w14:paraId="379E5126" w14:textId="77777777" w:rsidR="00921E36" w:rsidRDefault="00921E36">
            <w:pPr>
              <w:ind w:right="113"/>
              <w:jc w:val="both"/>
            </w:pPr>
          </w:p>
        </w:tc>
        <w:tc>
          <w:tcPr>
            <w:tcW w:w="2268" w:type="dxa"/>
            <w:vAlign w:val="center"/>
          </w:tcPr>
          <w:p w14:paraId="4F9BF4BF" w14:textId="77777777" w:rsidR="00921E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INTERNATIONAL REPUBLICAN INSTITUTE</w:t>
            </w:r>
          </w:p>
        </w:tc>
        <w:tc>
          <w:tcPr>
            <w:tcW w:w="1705" w:type="dxa"/>
            <w:vAlign w:val="center"/>
          </w:tcPr>
          <w:p w14:paraId="2D092A57" w14:textId="77777777" w:rsidR="00921E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5/04/24</w:t>
            </w:r>
          </w:p>
        </w:tc>
        <w:tc>
          <w:tcPr>
            <w:tcW w:w="1555" w:type="dxa"/>
            <w:vAlign w:val="center"/>
          </w:tcPr>
          <w:p w14:paraId="53AA151C" w14:textId="77777777" w:rsidR="00921E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30/06/24</w:t>
            </w:r>
          </w:p>
        </w:tc>
        <w:tc>
          <w:tcPr>
            <w:tcW w:w="1701" w:type="dxa"/>
            <w:vAlign w:val="center"/>
          </w:tcPr>
          <w:p w14:paraId="3EF8B448" w14:textId="77777777" w:rsidR="00921E36" w:rsidRDefault="00921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6628F137" w14:textId="77777777" w:rsidR="00921E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25.000</w:t>
            </w:r>
          </w:p>
        </w:tc>
        <w:tc>
          <w:tcPr>
            <w:tcW w:w="1701" w:type="dxa"/>
            <w:vAlign w:val="center"/>
          </w:tcPr>
          <w:p w14:paraId="4BBABAA0" w14:textId="77777777" w:rsidR="00921E36" w:rsidRDefault="00921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986" w:type="dxa"/>
            <w:vAlign w:val="center"/>
          </w:tcPr>
          <w:p w14:paraId="55965853" w14:textId="77777777" w:rsidR="00921E36" w:rsidRDefault="00921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color w:val="000000"/>
              </w:rPr>
            </w:pPr>
          </w:p>
        </w:tc>
        <w:tc>
          <w:tcPr>
            <w:tcW w:w="6974" w:type="dxa"/>
          </w:tcPr>
          <w:p w14:paraId="03C75DF2" w14:textId="77777777" w:rsidR="00921E36" w:rsidRDefault="00000000">
            <w:pPr>
              <w:widowControl/>
              <w:ind w:right="227"/>
              <w:jc w:val="both"/>
            </w:pPr>
            <w:r>
              <w:t>Fortalecer la democracia y la soberanía nacional al formar asesores de tomadores de decisión y al impulsar la producción de conocimiento por parte de actores académicos, periodísticos y políticos. Esto permite generar respuestas informadas frente a la injerencia de regímenes autoritarios extrarregionales y promover una ciudadanía más consciente, crítica y comprometida con la defensa de los valores democráticos e instituciones libres en Colombia.</w:t>
            </w:r>
          </w:p>
        </w:tc>
      </w:tr>
      <w:tr w:rsidR="00921E36" w14:paraId="74388E2A" w14:textId="77777777">
        <w:trPr>
          <w:trHeight w:val="1508"/>
        </w:trPr>
        <w:tc>
          <w:tcPr>
            <w:tcW w:w="3658" w:type="dxa"/>
          </w:tcPr>
          <w:p w14:paraId="481A2C85" w14:textId="77777777" w:rsidR="00921E36" w:rsidRDefault="00000000">
            <w:pPr>
              <w:ind w:right="113"/>
              <w:jc w:val="both"/>
            </w:pPr>
            <w:r>
              <w:t>Llevar a cabo actividades de seguimiento, revisión y análisis jurídico a las propuestas normativas, actos administrativos, y demás medidas que se refieran o inciden en la seguridad jurídica sobre los derechos de propiedad intelectual, en particular las patentes.</w:t>
            </w:r>
          </w:p>
        </w:tc>
        <w:tc>
          <w:tcPr>
            <w:tcW w:w="2268" w:type="dxa"/>
            <w:vAlign w:val="center"/>
          </w:tcPr>
          <w:p w14:paraId="2F2AD132" w14:textId="77777777" w:rsidR="00921E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AFIDRO</w:t>
            </w:r>
          </w:p>
        </w:tc>
        <w:tc>
          <w:tcPr>
            <w:tcW w:w="1705" w:type="dxa"/>
            <w:vAlign w:val="center"/>
          </w:tcPr>
          <w:p w14:paraId="18A82DB4" w14:textId="77777777" w:rsidR="00921E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29/02/24</w:t>
            </w:r>
          </w:p>
        </w:tc>
        <w:tc>
          <w:tcPr>
            <w:tcW w:w="1555" w:type="dxa"/>
            <w:vAlign w:val="center"/>
          </w:tcPr>
          <w:p w14:paraId="06EE1142" w14:textId="77777777" w:rsidR="00921E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31/12/24</w:t>
            </w:r>
          </w:p>
        </w:tc>
        <w:tc>
          <w:tcPr>
            <w:tcW w:w="1701" w:type="dxa"/>
            <w:vAlign w:val="center"/>
          </w:tcPr>
          <w:p w14:paraId="7618D3A9" w14:textId="77777777" w:rsidR="00921E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Prestación de Servicios</w:t>
            </w:r>
          </w:p>
        </w:tc>
        <w:tc>
          <w:tcPr>
            <w:tcW w:w="1701" w:type="dxa"/>
            <w:vAlign w:val="center"/>
          </w:tcPr>
          <w:p w14:paraId="317CED8F" w14:textId="77777777" w:rsidR="00921E36" w:rsidRDefault="00921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20B267D5" w14:textId="77777777" w:rsidR="00921E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$92.609.000</w:t>
            </w:r>
          </w:p>
        </w:tc>
        <w:tc>
          <w:tcPr>
            <w:tcW w:w="1986" w:type="dxa"/>
            <w:vAlign w:val="center"/>
          </w:tcPr>
          <w:p w14:paraId="77462AE5" w14:textId="77777777" w:rsidR="00921E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  <w:tc>
          <w:tcPr>
            <w:tcW w:w="6974" w:type="dxa"/>
          </w:tcPr>
          <w:p w14:paraId="59E88F32" w14:textId="77777777" w:rsidR="00921E36" w:rsidRDefault="00921E36">
            <w:pPr>
              <w:widowControl/>
              <w:spacing w:line="276" w:lineRule="auto"/>
              <w:jc w:val="both"/>
            </w:pPr>
          </w:p>
          <w:p w14:paraId="49CA62AE" w14:textId="77777777" w:rsidR="00921E36" w:rsidRDefault="00000000">
            <w:pPr>
              <w:widowControl/>
              <w:ind w:right="227"/>
              <w:jc w:val="both"/>
            </w:pPr>
            <w:r>
              <w:t>Recolectar las mejores prácticas y contribuir al debate público, brindando recomendaciones a los tomadores de decisiones y generando conciencia en la sociedad civil sobre la importancia que tienen los derechos de propiedad intelectual, en particular las patentes, para la investigación y el desarrollo de innovación, que se traduce en bienestar y desarrollo económico y social.</w:t>
            </w:r>
          </w:p>
        </w:tc>
      </w:tr>
      <w:tr w:rsidR="00921E36" w14:paraId="527343C0" w14:textId="77777777">
        <w:trPr>
          <w:trHeight w:val="1508"/>
        </w:trPr>
        <w:tc>
          <w:tcPr>
            <w:tcW w:w="3658" w:type="dxa"/>
          </w:tcPr>
          <w:p w14:paraId="38B2E31C" w14:textId="77777777" w:rsidR="00921E36" w:rsidRDefault="00000000">
            <w:pPr>
              <w:ind w:right="113"/>
              <w:jc w:val="both"/>
            </w:pPr>
            <w:r>
              <w:t>Acciones de formación de la Academia ICP, específicamente en cuatro ciudades en Colombia</w:t>
            </w:r>
          </w:p>
        </w:tc>
        <w:tc>
          <w:tcPr>
            <w:tcW w:w="2268" w:type="dxa"/>
            <w:vAlign w:val="center"/>
          </w:tcPr>
          <w:p w14:paraId="41BF7AC5" w14:textId="77777777" w:rsidR="00921E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color w:val="000000"/>
              </w:rPr>
            </w:pPr>
            <w:r>
              <w:rPr>
                <w:color w:val="000000"/>
              </w:rPr>
              <w:t>FUNDACIÓN BOLIVAR-DAVIVIENDA</w:t>
            </w:r>
          </w:p>
        </w:tc>
        <w:tc>
          <w:tcPr>
            <w:tcW w:w="1705" w:type="dxa"/>
            <w:vAlign w:val="center"/>
          </w:tcPr>
          <w:p w14:paraId="69D5A9FC" w14:textId="77777777" w:rsidR="00921E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01/05/24</w:t>
            </w:r>
          </w:p>
        </w:tc>
        <w:tc>
          <w:tcPr>
            <w:tcW w:w="1555" w:type="dxa"/>
            <w:vAlign w:val="center"/>
          </w:tcPr>
          <w:p w14:paraId="44E72142" w14:textId="77777777" w:rsidR="00921E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31/10/24</w:t>
            </w:r>
          </w:p>
        </w:tc>
        <w:tc>
          <w:tcPr>
            <w:tcW w:w="1701" w:type="dxa"/>
            <w:vAlign w:val="center"/>
          </w:tcPr>
          <w:p w14:paraId="71F3AC5A" w14:textId="77777777" w:rsidR="00921E36" w:rsidRDefault="00921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2C27EE8F" w14:textId="77777777" w:rsidR="00921E36" w:rsidRDefault="00921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12F7B327" w14:textId="77777777" w:rsidR="00921E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$80.000.000</w:t>
            </w:r>
          </w:p>
        </w:tc>
        <w:tc>
          <w:tcPr>
            <w:tcW w:w="1986" w:type="dxa"/>
            <w:vAlign w:val="center"/>
          </w:tcPr>
          <w:p w14:paraId="43A0926B" w14:textId="77777777" w:rsidR="00921E36" w:rsidRDefault="00921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974" w:type="dxa"/>
          </w:tcPr>
          <w:p w14:paraId="021DF601" w14:textId="77777777" w:rsidR="00921E36" w:rsidRDefault="00000000">
            <w:pPr>
              <w:widowControl/>
              <w:spacing w:line="276" w:lineRule="auto"/>
              <w:jc w:val="both"/>
            </w:pPr>
            <w:r>
              <w:t>Se realizaron capacitaciones en las zonas determinadas en temas de libertad económica y democracia liberal. Logrando una cantidad considerable de multiplicadores de conocimiento.</w:t>
            </w:r>
          </w:p>
        </w:tc>
      </w:tr>
      <w:tr w:rsidR="00921E36" w14:paraId="7378155B" w14:textId="77777777">
        <w:trPr>
          <w:trHeight w:val="1508"/>
        </w:trPr>
        <w:tc>
          <w:tcPr>
            <w:tcW w:w="3658" w:type="dxa"/>
          </w:tcPr>
          <w:p w14:paraId="2AFB1038" w14:textId="77777777" w:rsidR="00921E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2"/>
              <w:ind w:right="75"/>
              <w:jc w:val="both"/>
              <w:rPr>
                <w:color w:val="000000"/>
              </w:rPr>
            </w:pPr>
            <w:r>
              <w:rPr>
                <w:color w:val="000000"/>
              </w:rPr>
              <w:t>Desarrollar actividades académicas y de incidencia ante stakeholders que deseen participar activamente en entornos políticos, ya sea como activistas o como candidatos a cargos de elección popular, comprometidos e identificados con la defensa del modelo de la democracia liberal y la economía de mercado.</w:t>
            </w:r>
          </w:p>
        </w:tc>
        <w:tc>
          <w:tcPr>
            <w:tcW w:w="2268" w:type="dxa"/>
            <w:vAlign w:val="center"/>
          </w:tcPr>
          <w:p w14:paraId="7CA9FB4C" w14:textId="77777777" w:rsidR="00921E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color w:val="000000"/>
              </w:rPr>
            </w:pPr>
            <w:r>
              <w:rPr>
                <w:color w:val="000000"/>
              </w:rPr>
              <w:t>ATLAS</w:t>
            </w:r>
          </w:p>
        </w:tc>
        <w:tc>
          <w:tcPr>
            <w:tcW w:w="1705" w:type="dxa"/>
            <w:vAlign w:val="center"/>
          </w:tcPr>
          <w:p w14:paraId="201A9357" w14:textId="77777777" w:rsidR="00921E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01/06/24</w:t>
            </w:r>
          </w:p>
        </w:tc>
        <w:tc>
          <w:tcPr>
            <w:tcW w:w="1555" w:type="dxa"/>
            <w:vAlign w:val="center"/>
          </w:tcPr>
          <w:p w14:paraId="3693267B" w14:textId="77777777" w:rsidR="00921E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31/12/24</w:t>
            </w:r>
          </w:p>
        </w:tc>
        <w:tc>
          <w:tcPr>
            <w:tcW w:w="1701" w:type="dxa"/>
            <w:vAlign w:val="center"/>
          </w:tcPr>
          <w:p w14:paraId="4638072A" w14:textId="77777777" w:rsidR="00921E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Aporte</w:t>
            </w:r>
          </w:p>
        </w:tc>
        <w:tc>
          <w:tcPr>
            <w:tcW w:w="1701" w:type="dxa"/>
            <w:vAlign w:val="center"/>
          </w:tcPr>
          <w:p w14:paraId="6E779EDC" w14:textId="77777777" w:rsidR="00921E36" w:rsidRDefault="00921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7E165E7F" w14:textId="77777777" w:rsidR="00921E36" w:rsidRDefault="00921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3B3422A7" w14:textId="77777777" w:rsidR="00921E36" w:rsidRDefault="00921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5A222587" w14:textId="77777777" w:rsidR="00921E36" w:rsidRDefault="00921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6B06831B" w14:textId="77777777" w:rsidR="00921E36" w:rsidRDefault="00921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73E0A58E" w14:textId="77777777" w:rsidR="00921E36" w:rsidRDefault="00921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0C3C3771" w14:textId="77777777" w:rsidR="00921E36" w:rsidRDefault="00921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7D27B174" w14:textId="77777777" w:rsidR="00921E36" w:rsidRDefault="00921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76CFB350" w14:textId="77777777" w:rsidR="00921E36" w:rsidRDefault="00921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191EEDCA" w14:textId="77777777" w:rsidR="00921E36" w:rsidRDefault="00921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52951D3F" w14:textId="77777777" w:rsidR="00921E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$185.344.000</w:t>
            </w:r>
          </w:p>
        </w:tc>
        <w:tc>
          <w:tcPr>
            <w:tcW w:w="1986" w:type="dxa"/>
            <w:vAlign w:val="center"/>
          </w:tcPr>
          <w:p w14:paraId="3D8FE2F0" w14:textId="77777777" w:rsidR="00921E36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227"/>
              <w:jc w:val="center"/>
            </w:pPr>
            <w:r>
              <w:t>NO</w:t>
            </w:r>
          </w:p>
        </w:tc>
        <w:tc>
          <w:tcPr>
            <w:tcW w:w="6974" w:type="dxa"/>
          </w:tcPr>
          <w:p w14:paraId="5401DDFD" w14:textId="77777777" w:rsidR="00921E36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227"/>
              <w:jc w:val="both"/>
            </w:pPr>
            <w:r>
              <w:t xml:space="preserve">Contribuyó al desarrolló de un programa para fortalecer las habilidades, competencias y capacidades para la participación efectiva en asuntos públicos de más de 400 emprendedores, líderes políticos, sociales y activistas. De los participantes, el 52 % eran hombres y el 48 % mujeres. </w:t>
            </w:r>
          </w:p>
          <w:p w14:paraId="66AE13B7" w14:textId="77777777" w:rsidR="00921E36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227"/>
              <w:jc w:val="both"/>
            </w:pPr>
            <w:r>
              <w:t>.</w:t>
            </w:r>
          </w:p>
          <w:p w14:paraId="3F374765" w14:textId="77777777" w:rsidR="00921E36" w:rsidRDefault="00921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227"/>
              <w:jc w:val="both"/>
            </w:pPr>
          </w:p>
          <w:p w14:paraId="46BAC775" w14:textId="77777777" w:rsidR="00921E36" w:rsidRDefault="00921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227"/>
              <w:jc w:val="both"/>
            </w:pPr>
          </w:p>
          <w:p w14:paraId="06829E36" w14:textId="77777777" w:rsidR="00921E36" w:rsidRDefault="00921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227"/>
              <w:jc w:val="both"/>
            </w:pPr>
          </w:p>
          <w:p w14:paraId="5BFC34C3" w14:textId="77777777" w:rsidR="00921E36" w:rsidRDefault="00921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227"/>
              <w:jc w:val="both"/>
            </w:pPr>
          </w:p>
          <w:p w14:paraId="7581110D" w14:textId="77777777" w:rsidR="00921E36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227"/>
              <w:jc w:val="both"/>
            </w:pPr>
            <w:r>
              <w:tab/>
            </w:r>
          </w:p>
        </w:tc>
      </w:tr>
      <w:tr w:rsidR="00921E36" w14:paraId="33C04253" w14:textId="77777777">
        <w:trPr>
          <w:trHeight w:val="1508"/>
        </w:trPr>
        <w:tc>
          <w:tcPr>
            <w:tcW w:w="3658" w:type="dxa"/>
          </w:tcPr>
          <w:p w14:paraId="60D84B27" w14:textId="77777777" w:rsidR="00921E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2"/>
              <w:ind w:right="75"/>
              <w:jc w:val="both"/>
              <w:rPr>
                <w:color w:val="000000"/>
              </w:rPr>
            </w:pPr>
            <w:r>
              <w:t xml:space="preserve">Desarrollar un proyecto con estrategias, argumentos y materiales a los interesados en defender la libertad y hacer frente a un Estado que cada día más quiere empezar a tomar decisiones en nombre de los ciudadanos. </w:t>
            </w:r>
          </w:p>
        </w:tc>
        <w:tc>
          <w:tcPr>
            <w:tcW w:w="2268" w:type="dxa"/>
            <w:vAlign w:val="center"/>
          </w:tcPr>
          <w:p w14:paraId="64C80430" w14:textId="77777777" w:rsidR="00921E36" w:rsidRDefault="00000000">
            <w:pPr>
              <w:widowControl/>
              <w:spacing w:line="276" w:lineRule="auto"/>
              <w:jc w:val="center"/>
            </w:pPr>
            <w:r>
              <w:t>THOLOS FUNDATION</w:t>
            </w:r>
          </w:p>
          <w:p w14:paraId="68558A4A" w14:textId="77777777" w:rsidR="00921E36" w:rsidRDefault="00921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color w:val="000000"/>
              </w:rPr>
            </w:pPr>
          </w:p>
        </w:tc>
        <w:tc>
          <w:tcPr>
            <w:tcW w:w="1705" w:type="dxa"/>
            <w:vAlign w:val="center"/>
          </w:tcPr>
          <w:p w14:paraId="34A72574" w14:textId="77777777" w:rsidR="00921E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29/02/24</w:t>
            </w:r>
          </w:p>
        </w:tc>
        <w:tc>
          <w:tcPr>
            <w:tcW w:w="1555" w:type="dxa"/>
            <w:vAlign w:val="center"/>
          </w:tcPr>
          <w:p w14:paraId="0B54B48D" w14:textId="77777777" w:rsidR="00921E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15/10/24</w:t>
            </w:r>
          </w:p>
        </w:tc>
        <w:tc>
          <w:tcPr>
            <w:tcW w:w="1701" w:type="dxa"/>
            <w:vAlign w:val="center"/>
          </w:tcPr>
          <w:p w14:paraId="4B9F3DCB" w14:textId="77777777" w:rsidR="00921E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Prestación de Servicios</w:t>
            </w:r>
          </w:p>
        </w:tc>
        <w:tc>
          <w:tcPr>
            <w:tcW w:w="1701" w:type="dxa"/>
            <w:vAlign w:val="center"/>
          </w:tcPr>
          <w:p w14:paraId="371273E8" w14:textId="77777777" w:rsidR="00921E36" w:rsidRDefault="00921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59F558FB" w14:textId="77777777" w:rsidR="00921E36" w:rsidRDefault="00921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34637CE3" w14:textId="77777777" w:rsidR="00921E36" w:rsidRDefault="00921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67BAD2ED" w14:textId="77777777" w:rsidR="00921E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15.000</w:t>
            </w:r>
          </w:p>
          <w:p w14:paraId="053AAC5D" w14:textId="77777777" w:rsidR="00921E36" w:rsidRDefault="00921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36F30C3B" w14:textId="77777777" w:rsidR="00921E36" w:rsidRDefault="00921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2528FFDD" w14:textId="77777777" w:rsidR="00921E36" w:rsidRDefault="00921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30EC7F41" w14:textId="77777777" w:rsidR="00921E36" w:rsidRDefault="00921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986" w:type="dxa"/>
            <w:vAlign w:val="center"/>
          </w:tcPr>
          <w:p w14:paraId="7BDA9C67" w14:textId="77777777" w:rsidR="00921E36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227"/>
              <w:jc w:val="center"/>
            </w:pPr>
            <w:r>
              <w:rPr>
                <w:color w:val="000000"/>
              </w:rPr>
              <w:t>NO</w:t>
            </w:r>
          </w:p>
        </w:tc>
        <w:tc>
          <w:tcPr>
            <w:tcW w:w="6974" w:type="dxa"/>
          </w:tcPr>
          <w:p w14:paraId="0CAF19AD" w14:textId="77777777" w:rsidR="00921E36" w:rsidRDefault="00000000">
            <w:pPr>
              <w:widowControl/>
              <w:jc w:val="both"/>
            </w:pPr>
            <w:r>
              <w:t xml:space="preserve">Más de 100 asistentes del curso virtual se apropiaron del conocimiento, aprendieron a ser críticos y aumentaron su participación en debates como defensores de la libertad. </w:t>
            </w:r>
          </w:p>
          <w:p w14:paraId="3478B7DF" w14:textId="77777777" w:rsidR="00921E36" w:rsidRDefault="00921E36">
            <w:pPr>
              <w:widowControl/>
              <w:jc w:val="both"/>
            </w:pPr>
          </w:p>
          <w:p w14:paraId="1632BE6E" w14:textId="77777777" w:rsidR="00921E36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227"/>
              <w:jc w:val="both"/>
            </w:pPr>
            <w:r>
              <w:t>Se expuso ampliamente cómo defender causas difíciles y el propósito de comunicar la causa a defender, se brindaron herramientas prácticas sobre comunicación estratégica. Asimismo, se analizaron casos de éxito relacionados a libertades públicas y libertades individuales, en dónde se discutieron temas como abstencionismo, prohibicionismo, estigmatización y políticas públicas de reducción de daños.</w:t>
            </w:r>
          </w:p>
        </w:tc>
      </w:tr>
      <w:tr w:rsidR="00921E36" w14:paraId="7541FFD3" w14:textId="77777777">
        <w:trPr>
          <w:trHeight w:val="1508"/>
        </w:trPr>
        <w:tc>
          <w:tcPr>
            <w:tcW w:w="3658" w:type="dxa"/>
          </w:tcPr>
          <w:p w14:paraId="71BD451D" w14:textId="77777777" w:rsidR="00921E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2"/>
              <w:ind w:right="75"/>
              <w:jc w:val="both"/>
            </w:pPr>
            <w:r>
              <w:lastRenderedPageBreak/>
              <w:t>El objetivo de este proyecto es desarrollar un índice que permite medir el tiempo y el costo de oportunidad que representa la burocracia para las empresas en Colombia, identificando los principales cuellos de botella administrativos que obstaculizan el emprendimiento y el crecimiento económico.</w:t>
            </w:r>
          </w:p>
        </w:tc>
        <w:tc>
          <w:tcPr>
            <w:tcW w:w="2268" w:type="dxa"/>
            <w:vAlign w:val="center"/>
          </w:tcPr>
          <w:p w14:paraId="05115702" w14:textId="77777777" w:rsidR="00921E36" w:rsidRDefault="00000000">
            <w:pPr>
              <w:widowControl/>
              <w:spacing w:line="276" w:lineRule="auto"/>
              <w:jc w:val="center"/>
            </w:pPr>
            <w:r>
              <w:t>FLORIDA INSTITUTE UNIVERSITY</w:t>
            </w:r>
          </w:p>
        </w:tc>
        <w:tc>
          <w:tcPr>
            <w:tcW w:w="1705" w:type="dxa"/>
            <w:vAlign w:val="center"/>
          </w:tcPr>
          <w:p w14:paraId="0543A9BE" w14:textId="77777777" w:rsidR="00921E36" w:rsidRDefault="00921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555" w:type="dxa"/>
            <w:vAlign w:val="center"/>
          </w:tcPr>
          <w:p w14:paraId="0FD3927A" w14:textId="77777777" w:rsidR="00921E36" w:rsidRDefault="00921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42A70B7E" w14:textId="77777777" w:rsidR="00921E36" w:rsidRDefault="00921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1D70AAF4" w14:textId="77777777" w:rsidR="00921E36" w:rsidRDefault="00921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065B25BD" w14:textId="77777777" w:rsidR="00921E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$12.063.000</w:t>
            </w:r>
          </w:p>
        </w:tc>
        <w:tc>
          <w:tcPr>
            <w:tcW w:w="1986" w:type="dxa"/>
          </w:tcPr>
          <w:p w14:paraId="71C387FE" w14:textId="77777777" w:rsidR="00921E36" w:rsidRDefault="00921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227"/>
              <w:jc w:val="center"/>
              <w:rPr>
                <w:color w:val="000000"/>
              </w:rPr>
            </w:pPr>
          </w:p>
        </w:tc>
        <w:tc>
          <w:tcPr>
            <w:tcW w:w="6974" w:type="dxa"/>
          </w:tcPr>
          <w:p w14:paraId="75450E49" w14:textId="77777777" w:rsidR="00921E36" w:rsidRDefault="00000000">
            <w:pPr>
              <w:widowControl/>
              <w:jc w:val="both"/>
            </w:pPr>
            <w:r>
              <w:t>El índice ofrece evidencia clara para impulsar reformas que reduzcan las cargas burocráticas, fomenten la productividad y fortalezcan las libertades económicas. Al facilitar un entorno más propicio para el emprendimiento, contribuye al desarrollo del país, promueve la movilidad social y apoya la superación de la pobreza mediante políticas públicas orientadas al crecimiento y la generación de oportunidades.</w:t>
            </w:r>
          </w:p>
        </w:tc>
      </w:tr>
      <w:tr w:rsidR="00921E36" w14:paraId="7DF289C9" w14:textId="77777777">
        <w:trPr>
          <w:trHeight w:val="1508"/>
        </w:trPr>
        <w:tc>
          <w:tcPr>
            <w:tcW w:w="3658" w:type="dxa"/>
          </w:tcPr>
          <w:p w14:paraId="000044DB" w14:textId="77777777" w:rsidR="00921E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2"/>
              <w:ind w:right="75"/>
              <w:jc w:val="both"/>
            </w:pPr>
            <w:r>
              <w:t>Promover la transparencia y la integridad en la contratación pública mediante la divulgación de sanciones por actos de corrupción, la promoción de normas de ética al interior de las organizaciones empresariales y el fortalecimiento de herramientas de denuncia ante las autoridades competentes. El proyecto busca establecer un marco de actuación claro y útil para quienes, desde distintos sectores, enfrentan riesgos o dilemas asociados a la contratación pública.</w:t>
            </w:r>
          </w:p>
        </w:tc>
        <w:tc>
          <w:tcPr>
            <w:tcW w:w="2268" w:type="dxa"/>
            <w:vAlign w:val="center"/>
          </w:tcPr>
          <w:p w14:paraId="255E3B22" w14:textId="77777777" w:rsidR="00921E36" w:rsidRDefault="00000000">
            <w:pPr>
              <w:widowControl/>
              <w:spacing w:line="276" w:lineRule="auto"/>
              <w:jc w:val="center"/>
            </w:pPr>
            <w:r>
              <w:t>CENTER FOR INTERNATIONAL PRIVATE ENTERPRISE</w:t>
            </w:r>
          </w:p>
        </w:tc>
        <w:tc>
          <w:tcPr>
            <w:tcW w:w="1705" w:type="dxa"/>
            <w:vAlign w:val="center"/>
          </w:tcPr>
          <w:p w14:paraId="2B0F5C53" w14:textId="77777777" w:rsidR="00921E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24/06/24</w:t>
            </w:r>
          </w:p>
        </w:tc>
        <w:tc>
          <w:tcPr>
            <w:tcW w:w="1555" w:type="dxa"/>
            <w:vAlign w:val="center"/>
          </w:tcPr>
          <w:p w14:paraId="07559CAB" w14:textId="77777777" w:rsidR="00921E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31/01/25</w:t>
            </w:r>
          </w:p>
        </w:tc>
        <w:tc>
          <w:tcPr>
            <w:tcW w:w="1701" w:type="dxa"/>
            <w:vAlign w:val="center"/>
          </w:tcPr>
          <w:p w14:paraId="7A680EA7" w14:textId="77777777" w:rsidR="00921E36" w:rsidRDefault="00921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05072843" w14:textId="77777777" w:rsidR="00921E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19.993</w:t>
            </w:r>
          </w:p>
        </w:tc>
        <w:tc>
          <w:tcPr>
            <w:tcW w:w="1701" w:type="dxa"/>
            <w:vAlign w:val="center"/>
          </w:tcPr>
          <w:p w14:paraId="7EA05519" w14:textId="77777777" w:rsidR="00921E36" w:rsidRDefault="00921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986" w:type="dxa"/>
          </w:tcPr>
          <w:p w14:paraId="67ED9A37" w14:textId="77777777" w:rsidR="00921E36" w:rsidRDefault="00921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227"/>
              <w:jc w:val="center"/>
              <w:rPr>
                <w:color w:val="000000"/>
              </w:rPr>
            </w:pPr>
          </w:p>
        </w:tc>
        <w:tc>
          <w:tcPr>
            <w:tcW w:w="6974" w:type="dxa"/>
          </w:tcPr>
          <w:p w14:paraId="21420CD2" w14:textId="77777777" w:rsidR="00921E36" w:rsidRDefault="00000000">
            <w:pPr>
              <w:widowControl/>
              <w:jc w:val="both"/>
            </w:pPr>
            <w:r>
              <w:t>Contribuir a la construcción de un entorno institucional más íntegro y confiable, en el que la ciudadanía y el sector privado cuenten con herramientas para prevenir la corrupción, promover la ética pública y empresarial, y fortalecer la rendición de cuentas.</w:t>
            </w:r>
          </w:p>
        </w:tc>
      </w:tr>
    </w:tbl>
    <w:p w14:paraId="5C9CD862" w14:textId="77777777" w:rsidR="00921E36" w:rsidRDefault="00921E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sectPr w:rsidR="00921E36">
          <w:pgSz w:w="24480" w:h="15840" w:orient="landscape"/>
          <w:pgMar w:top="1060" w:right="1380" w:bottom="280" w:left="880" w:header="720" w:footer="720" w:gutter="0"/>
          <w:pgNumType w:start="1"/>
          <w:cols w:space="720"/>
        </w:sectPr>
      </w:pPr>
    </w:p>
    <w:p w14:paraId="082604E4" w14:textId="77777777" w:rsidR="00921E36" w:rsidRDefault="00921E36"/>
    <w:sectPr w:rsidR="00921E36">
      <w:pgSz w:w="24480" w:h="15840" w:orient="landscape"/>
      <w:pgMar w:top="1060" w:right="13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7008D"/>
    <w:multiLevelType w:val="multilevel"/>
    <w:tmpl w:val="82D6D024"/>
    <w:lvl w:ilvl="0">
      <w:start w:val="1"/>
      <w:numFmt w:val="decimal"/>
      <w:pStyle w:val="MatrixLevel02-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MatrixLevel02-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MatrixLevel02-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MatrixLevel02-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MatrixLevel02-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MatrixLevel02-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24949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E36"/>
    <w:rsid w:val="0017419C"/>
    <w:rsid w:val="0092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22291"/>
  <w15:docId w15:val="{7C79E33B-4432-430F-BFCC-F2F0457FC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ES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6519B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6519B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styleId="Refdecomentario">
    <w:name w:val="annotation reference"/>
    <w:uiPriority w:val="99"/>
    <w:semiHidden/>
    <w:unhideWhenUsed/>
    <w:rsid w:val="00F6519B"/>
    <w:rPr>
      <w:sz w:val="16"/>
      <w:szCs w:val="16"/>
    </w:rPr>
  </w:style>
  <w:style w:type="paragraph" w:customStyle="1" w:styleId="Default">
    <w:name w:val="Default"/>
    <w:rsid w:val="003E70F8"/>
    <w:pPr>
      <w:widowControl/>
      <w:adjustRightInd w:val="0"/>
    </w:pPr>
    <w:rPr>
      <w:color w:val="000000"/>
      <w:sz w:val="24"/>
      <w:szCs w:val="24"/>
      <w:lang w:val="es-CO"/>
    </w:rPr>
  </w:style>
  <w:style w:type="paragraph" w:customStyle="1" w:styleId="MatrixLevel02-5">
    <w:name w:val="Matrix Level 02-5"/>
    <w:basedOn w:val="MatrixLevel02-4"/>
    <w:qFormat/>
    <w:rsid w:val="00A11B92"/>
    <w:pPr>
      <w:numPr>
        <w:ilvl w:val="4"/>
      </w:numPr>
    </w:pPr>
  </w:style>
  <w:style w:type="paragraph" w:customStyle="1" w:styleId="MatrixLevel02-1">
    <w:name w:val="Matrix Level 02-1"/>
    <w:basedOn w:val="Normal"/>
    <w:qFormat/>
    <w:rsid w:val="00A11B92"/>
    <w:pPr>
      <w:widowControl/>
      <w:numPr>
        <w:numId w:val="1"/>
      </w:numPr>
      <w:spacing w:before="180" w:after="240"/>
      <w:jc w:val="both"/>
    </w:pPr>
    <w:rPr>
      <w:rFonts w:ascii="Calibri" w:eastAsiaTheme="minorEastAsia" w:hAnsi="Calibri" w:cstheme="minorBidi"/>
      <w:lang w:val="en-US"/>
    </w:rPr>
  </w:style>
  <w:style w:type="paragraph" w:customStyle="1" w:styleId="MatrixLevel02-2">
    <w:name w:val="Matrix Level 02-2"/>
    <w:basedOn w:val="MatrixLevel02-1"/>
    <w:qFormat/>
    <w:rsid w:val="00A11B92"/>
    <w:pPr>
      <w:numPr>
        <w:ilvl w:val="1"/>
      </w:numPr>
      <w:spacing w:before="0"/>
    </w:pPr>
  </w:style>
  <w:style w:type="paragraph" w:customStyle="1" w:styleId="MatrixLevel02-3">
    <w:name w:val="Matrix Level 02-3"/>
    <w:basedOn w:val="MatrixLevel02-2"/>
    <w:qFormat/>
    <w:rsid w:val="00A11B92"/>
    <w:pPr>
      <w:numPr>
        <w:ilvl w:val="2"/>
      </w:numPr>
    </w:pPr>
  </w:style>
  <w:style w:type="paragraph" w:customStyle="1" w:styleId="MatrixLevel02-4">
    <w:name w:val="Matrix Level 02-4"/>
    <w:basedOn w:val="MatrixLevel02-3"/>
    <w:qFormat/>
    <w:rsid w:val="00A11B92"/>
    <w:pPr>
      <w:numPr>
        <w:ilvl w:val="3"/>
      </w:numPr>
    </w:pPr>
  </w:style>
  <w:style w:type="paragraph" w:customStyle="1" w:styleId="MatrixLevel02-6">
    <w:name w:val="Matrix Level 02-6"/>
    <w:basedOn w:val="MatrixLevel02-5"/>
    <w:qFormat/>
    <w:rsid w:val="00A11B92"/>
    <w:pPr>
      <w:numPr>
        <w:ilvl w:val="5"/>
      </w:numPr>
    </w:pPr>
    <w:rPr>
      <w:rFonts w:asciiTheme="minorHAnsi" w:hAnsiTheme="minorHAnsi" w:cstheme="minorHAnsi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5F471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5F471F"/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y2iqfc">
    <w:name w:val="y2iqfc"/>
    <w:basedOn w:val="Fuentedeprrafopredeter"/>
    <w:rsid w:val="005F471F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8BlDN4sGhMqlgfYlFRZ9x9erMg==">CgMxLjA4AHIhMWFOTHFnRzhkeUZFWmtWLXpoRzJSbjBzTGt3WUxVSVBs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1316</Words>
  <Characters>7239</Characters>
  <Application>Microsoft Office Word</Application>
  <DocSecurity>0</DocSecurity>
  <Lines>60</Lines>
  <Paragraphs>17</Paragraphs>
  <ScaleCrop>false</ScaleCrop>
  <Company/>
  <LinksUpToDate>false</LinksUpToDate>
  <CharactersWithSpaces>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Coordinacion Admin</cp:lastModifiedBy>
  <cp:revision>2</cp:revision>
  <dcterms:created xsi:type="dcterms:W3CDTF">2025-06-27T19:34:00Z</dcterms:created>
  <dcterms:modified xsi:type="dcterms:W3CDTF">2025-06-27T19:34:00Z</dcterms:modified>
</cp:coreProperties>
</file>